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8E2C" w14:textId="77777777" w:rsidR="00894856" w:rsidRPr="00A871E7" w:rsidRDefault="00894856" w:rsidP="00894856">
      <w:pPr>
        <w:ind w:right="-2574"/>
        <w:rPr>
          <w:rFonts w:cstheme="minorHAnsi"/>
        </w:rPr>
      </w:pPr>
    </w:p>
    <w:p w14:paraId="5D04D77E" w14:textId="07C5FBB7" w:rsidR="00894856" w:rsidRPr="00A871E7" w:rsidRDefault="00894856" w:rsidP="00894856">
      <w:pPr>
        <w:pStyle w:val="Heading2"/>
        <w:rPr>
          <w:rFonts w:asciiTheme="minorHAnsi" w:hAnsiTheme="minorHAnsi" w:cstheme="minorHAnsi"/>
          <w:b/>
        </w:rPr>
      </w:pPr>
      <w:r w:rsidRPr="00A871E7">
        <w:rPr>
          <w:rFonts w:asciiTheme="minorHAnsi" w:hAnsiTheme="minorHAnsi" w:cstheme="minorHAnsi"/>
          <w:b/>
        </w:rPr>
        <w:t>Specifications &amp;</w:t>
      </w:r>
      <w:r w:rsidR="007F3DE1" w:rsidRPr="00A871E7">
        <w:rPr>
          <w:rFonts w:asciiTheme="minorHAnsi" w:hAnsiTheme="minorHAnsi" w:cstheme="minorHAnsi"/>
          <w:b/>
        </w:rPr>
        <w:t xml:space="preserve"> </w:t>
      </w:r>
      <w:r w:rsidRPr="00A871E7">
        <w:rPr>
          <w:rFonts w:asciiTheme="minorHAnsi" w:hAnsiTheme="minorHAnsi" w:cstheme="minorHAnsi"/>
          <w:b/>
        </w:rPr>
        <w:t>Properties</w:t>
      </w:r>
    </w:p>
    <w:p w14:paraId="1DCBEEBE" w14:textId="16744DD8" w:rsidR="00894856" w:rsidRPr="00A871E7" w:rsidRDefault="00894856" w:rsidP="007F3DE1">
      <w:pPr>
        <w:spacing w:after="0" w:line="240" w:lineRule="auto"/>
        <w:rPr>
          <w:rFonts w:cstheme="minorHAnsi"/>
          <w:b/>
        </w:rPr>
      </w:pPr>
      <w:r w:rsidRPr="00A871E7">
        <w:rPr>
          <w:rFonts w:cstheme="minorHAnsi"/>
          <w:b/>
        </w:rPr>
        <w:t>Flash Point:</w:t>
      </w:r>
      <w:r w:rsidR="00A762B3" w:rsidRPr="00A871E7">
        <w:rPr>
          <w:rFonts w:cstheme="minorHAnsi"/>
          <w:b/>
        </w:rPr>
        <w:t xml:space="preserve"> </w:t>
      </w:r>
      <w:r w:rsidR="00A871E7">
        <w:rPr>
          <w:rFonts w:cstheme="minorHAnsi"/>
        </w:rPr>
        <w:t>48c</w:t>
      </w:r>
    </w:p>
    <w:p w14:paraId="3392B887" w14:textId="33A90BCA" w:rsidR="00894856" w:rsidRPr="00A871E7" w:rsidRDefault="00894856" w:rsidP="007F3DE1">
      <w:pPr>
        <w:spacing w:after="0" w:line="240" w:lineRule="auto"/>
        <w:rPr>
          <w:rFonts w:cstheme="minorHAnsi"/>
        </w:rPr>
      </w:pPr>
      <w:r w:rsidRPr="00A871E7">
        <w:rPr>
          <w:rFonts w:cstheme="minorHAnsi"/>
          <w:b/>
        </w:rPr>
        <w:t>Physical State:</w:t>
      </w:r>
      <w:r w:rsidR="00A871E7">
        <w:rPr>
          <w:rFonts w:cstheme="minorHAnsi"/>
          <w:b/>
        </w:rPr>
        <w:t xml:space="preserve"> </w:t>
      </w:r>
      <w:r w:rsidR="00A871E7" w:rsidRPr="00A871E7">
        <w:rPr>
          <w:rFonts w:cstheme="minorHAnsi"/>
          <w:bCs/>
        </w:rPr>
        <w:t>Light Colored, Clear liquid</w:t>
      </w:r>
      <w:r w:rsidR="00A762B3" w:rsidRPr="00A871E7">
        <w:rPr>
          <w:rFonts w:cstheme="minorHAnsi"/>
          <w:b/>
        </w:rPr>
        <w:t xml:space="preserve"> </w:t>
      </w:r>
    </w:p>
    <w:p w14:paraId="1EBDF427" w14:textId="2AA9A298" w:rsidR="00894856" w:rsidRPr="00A871E7" w:rsidRDefault="00894856" w:rsidP="007F3DE1">
      <w:pPr>
        <w:spacing w:after="0" w:line="240" w:lineRule="auto"/>
        <w:rPr>
          <w:rFonts w:cstheme="minorHAnsi"/>
          <w:b/>
        </w:rPr>
      </w:pPr>
      <w:r w:rsidRPr="00A871E7">
        <w:rPr>
          <w:rFonts w:cstheme="minorHAnsi"/>
          <w:b/>
        </w:rPr>
        <w:t>Flammable:</w:t>
      </w:r>
      <w:r w:rsidR="00A762B3" w:rsidRPr="00A871E7">
        <w:rPr>
          <w:rFonts w:cstheme="minorHAnsi"/>
          <w:b/>
        </w:rPr>
        <w:t xml:space="preserve"> </w:t>
      </w:r>
      <w:r w:rsidR="00A762B3" w:rsidRPr="00A871E7">
        <w:rPr>
          <w:rFonts w:cstheme="minorHAnsi"/>
        </w:rPr>
        <w:t>N</w:t>
      </w:r>
      <w:r w:rsidR="00A871E7">
        <w:rPr>
          <w:rFonts w:cstheme="minorHAnsi"/>
        </w:rPr>
        <w:t>/A</w:t>
      </w:r>
    </w:p>
    <w:p w14:paraId="784C3F3A" w14:textId="77777777" w:rsidR="00894856" w:rsidRPr="00A871E7" w:rsidRDefault="00894856" w:rsidP="00894856">
      <w:pPr>
        <w:pStyle w:val="Heading2"/>
        <w:rPr>
          <w:rFonts w:asciiTheme="minorHAnsi" w:hAnsiTheme="minorHAnsi" w:cstheme="minorHAnsi"/>
          <w:b/>
        </w:rPr>
      </w:pPr>
      <w:r w:rsidRPr="00A871E7">
        <w:rPr>
          <w:rFonts w:asciiTheme="minorHAnsi" w:hAnsiTheme="minorHAnsi" w:cstheme="minorHAnsi"/>
          <w:b/>
        </w:rPr>
        <w:t>Description</w:t>
      </w:r>
    </w:p>
    <w:p w14:paraId="202283B7" w14:textId="3D6C99D0" w:rsidR="00894856" w:rsidRPr="00A871E7" w:rsidRDefault="00A871E7" w:rsidP="00894856">
      <w:pPr>
        <w:rPr>
          <w:rFonts w:cstheme="minorHAnsi"/>
        </w:rPr>
      </w:pPr>
      <w:r w:rsidRPr="00A871E7">
        <w:rPr>
          <w:rFonts w:cstheme="minorHAnsi"/>
        </w:rPr>
        <w:t>LOW ODOUR SOLVENT DEGREASER is a very low odour, formulated solvent for removal of oil, grease, tar and bitumen. It combines the solvency of odourless paraffin oils with the pleasant scent and solvency of citrus terpenes, making it user friendly and highly effective. LOW ODOUR SOLVENT DEGREASER contains biodegradable surfactants and emulsifiers.</w:t>
      </w:r>
    </w:p>
    <w:p w14:paraId="6723CFD5" w14:textId="77777777" w:rsidR="00894856" w:rsidRPr="00A871E7" w:rsidRDefault="00894856" w:rsidP="00894856">
      <w:pPr>
        <w:pStyle w:val="Heading2"/>
        <w:rPr>
          <w:rFonts w:asciiTheme="minorHAnsi" w:hAnsiTheme="minorHAnsi" w:cstheme="minorHAnsi"/>
          <w:b/>
        </w:rPr>
      </w:pPr>
      <w:r w:rsidRPr="00A871E7">
        <w:rPr>
          <w:rFonts w:asciiTheme="minorHAnsi" w:hAnsiTheme="minorHAnsi" w:cstheme="minorHAnsi"/>
          <w:b/>
        </w:rPr>
        <w:t>Features &amp; Benefits</w:t>
      </w:r>
    </w:p>
    <w:p w14:paraId="4FB639B4" w14:textId="224C2585" w:rsidR="00894856" w:rsidRPr="00A871E7" w:rsidRDefault="00A871E7" w:rsidP="00894856">
      <w:pPr>
        <w:rPr>
          <w:rFonts w:cstheme="minorHAnsi"/>
        </w:rPr>
      </w:pPr>
      <w:r w:rsidRPr="00A871E7">
        <w:rPr>
          <w:rFonts w:cstheme="minorHAnsi"/>
        </w:rPr>
        <w:t>This product will not freeze at temperatures as low as -25°C.</w:t>
      </w:r>
    </w:p>
    <w:p w14:paraId="1CD08E3A" w14:textId="77777777" w:rsidR="00894856" w:rsidRPr="00A871E7" w:rsidRDefault="00894856" w:rsidP="00894856">
      <w:pPr>
        <w:pStyle w:val="Heading2"/>
        <w:rPr>
          <w:rFonts w:asciiTheme="minorHAnsi" w:hAnsiTheme="minorHAnsi" w:cstheme="minorHAnsi"/>
          <w:b/>
        </w:rPr>
      </w:pPr>
      <w:r w:rsidRPr="00A871E7">
        <w:rPr>
          <w:rFonts w:asciiTheme="minorHAnsi" w:hAnsiTheme="minorHAnsi" w:cstheme="minorHAnsi"/>
          <w:b/>
        </w:rPr>
        <w:t>Directions</w:t>
      </w:r>
    </w:p>
    <w:p w14:paraId="07ED06C3" w14:textId="3F90E997" w:rsidR="00894856" w:rsidRPr="00A871E7" w:rsidRDefault="00A871E7" w:rsidP="00894856">
      <w:pPr>
        <w:rPr>
          <w:rFonts w:cstheme="minorHAnsi"/>
        </w:rPr>
      </w:pPr>
      <w:r w:rsidRPr="00A871E7">
        <w:rPr>
          <w:rFonts w:cstheme="minorHAnsi"/>
        </w:rPr>
        <w:t>Apply full strength using a pressure sprayer or brush. Allow as much contact time as possible without allowing product to dry. Rinse using hot water or steam. Repeat as necessary.</w:t>
      </w:r>
    </w:p>
    <w:p w14:paraId="2B292974" w14:textId="77777777" w:rsidR="00894856" w:rsidRPr="00A871E7" w:rsidRDefault="00894856" w:rsidP="00894856">
      <w:pPr>
        <w:pStyle w:val="Heading2"/>
        <w:rPr>
          <w:rFonts w:asciiTheme="minorHAnsi" w:hAnsiTheme="minorHAnsi" w:cstheme="minorHAnsi"/>
          <w:b/>
        </w:rPr>
      </w:pPr>
      <w:r w:rsidRPr="00A871E7">
        <w:rPr>
          <w:rFonts w:asciiTheme="minorHAnsi" w:hAnsiTheme="minorHAnsi" w:cstheme="minorHAnsi"/>
          <w:b/>
        </w:rPr>
        <w:t>Packaging &amp; Handling</w:t>
      </w:r>
    </w:p>
    <w:p w14:paraId="5A319A54" w14:textId="310BCC3B" w:rsidR="001B7A99" w:rsidRPr="00A871E7" w:rsidRDefault="001B7A99" w:rsidP="001B7A99">
      <w:pPr>
        <w:spacing w:after="0" w:line="240" w:lineRule="auto"/>
        <w:ind w:right="-2574"/>
        <w:rPr>
          <w:rFonts w:cstheme="minorHAnsi"/>
        </w:rPr>
      </w:pPr>
      <w:r w:rsidRPr="00A871E7">
        <w:rPr>
          <w:rFonts w:cstheme="minorHAnsi"/>
        </w:rPr>
        <w:t>I</w:t>
      </w:r>
      <w:r w:rsidRPr="00A871E7">
        <w:rPr>
          <w:rFonts w:cstheme="minorHAnsi"/>
        </w:rPr>
        <w:t xml:space="preserve">s available in 4L, 20L, 208L containers.  This product  </w:t>
      </w:r>
    </w:p>
    <w:p w14:paraId="3BFA65A7" w14:textId="77777777" w:rsidR="001B7A99" w:rsidRPr="00A871E7" w:rsidRDefault="001B7A99" w:rsidP="001B7A99">
      <w:pPr>
        <w:spacing w:after="0" w:line="240" w:lineRule="auto"/>
        <w:ind w:right="-2574"/>
        <w:rPr>
          <w:rFonts w:cstheme="minorHAnsi"/>
        </w:rPr>
      </w:pPr>
      <w:r w:rsidRPr="00A871E7">
        <w:rPr>
          <w:rFonts w:cstheme="minorHAnsi"/>
        </w:rPr>
        <w:t xml:space="preserve">can also be stored in high-density polyethylene, </w:t>
      </w:r>
    </w:p>
    <w:p w14:paraId="65280CF9" w14:textId="101A890B" w:rsidR="00894856" w:rsidRPr="00A871E7" w:rsidRDefault="001B7A99" w:rsidP="001B7A99">
      <w:pPr>
        <w:ind w:right="-2574"/>
        <w:rPr>
          <w:rFonts w:cstheme="minorHAnsi"/>
        </w:rPr>
      </w:pPr>
      <w:r w:rsidRPr="00A871E7">
        <w:rPr>
          <w:rFonts w:cstheme="minorHAnsi"/>
        </w:rPr>
        <w:t>polypropylene or Fiberglass containers.</w:t>
      </w:r>
    </w:p>
    <w:p w14:paraId="4C869163" w14:textId="77777777" w:rsidR="00894856" w:rsidRPr="00A871E7" w:rsidRDefault="00894856" w:rsidP="00894856">
      <w:pPr>
        <w:ind w:right="-2574"/>
        <w:rPr>
          <w:rFonts w:cstheme="minorHAnsi"/>
        </w:rPr>
      </w:pPr>
    </w:p>
    <w:p w14:paraId="61845024" w14:textId="77777777" w:rsidR="00894856" w:rsidRPr="00A871E7" w:rsidRDefault="00894856" w:rsidP="00894856">
      <w:pPr>
        <w:ind w:right="-2574"/>
        <w:rPr>
          <w:rFonts w:cstheme="minorHAnsi"/>
        </w:rPr>
      </w:pPr>
    </w:p>
    <w:p w14:paraId="2C03525E" w14:textId="77777777" w:rsidR="00894856" w:rsidRPr="00A871E7" w:rsidRDefault="00894856" w:rsidP="00894856">
      <w:pPr>
        <w:ind w:right="-2574"/>
        <w:rPr>
          <w:rFonts w:cstheme="minorHAnsi"/>
        </w:rPr>
      </w:pPr>
    </w:p>
    <w:p w14:paraId="167B9919" w14:textId="77777777" w:rsidR="00894856" w:rsidRPr="00A871E7" w:rsidRDefault="00894856" w:rsidP="00894856">
      <w:pPr>
        <w:ind w:right="-2574"/>
        <w:rPr>
          <w:rFonts w:cstheme="minorHAnsi"/>
        </w:rPr>
      </w:pPr>
    </w:p>
    <w:p w14:paraId="1EAD095C" w14:textId="77777777" w:rsidR="00894856" w:rsidRPr="00A871E7" w:rsidRDefault="00894856" w:rsidP="00894856">
      <w:pPr>
        <w:ind w:right="-2574"/>
        <w:rPr>
          <w:rFonts w:cstheme="minorHAnsi"/>
        </w:rPr>
      </w:pPr>
    </w:p>
    <w:p w14:paraId="6F4CC784" w14:textId="77777777" w:rsidR="00894856" w:rsidRPr="00A871E7" w:rsidRDefault="00894856" w:rsidP="00894856">
      <w:pPr>
        <w:ind w:right="-2574"/>
        <w:rPr>
          <w:rFonts w:cstheme="minorHAnsi"/>
        </w:rPr>
      </w:pPr>
    </w:p>
    <w:p w14:paraId="6F8EFC86" w14:textId="77777777" w:rsidR="00894856" w:rsidRPr="00A871E7" w:rsidRDefault="00894856" w:rsidP="00894856">
      <w:pPr>
        <w:ind w:right="-2574"/>
        <w:rPr>
          <w:rFonts w:cstheme="minorHAnsi"/>
        </w:rPr>
      </w:pPr>
    </w:p>
    <w:p w14:paraId="11B49D01" w14:textId="77777777" w:rsidR="00A871E7" w:rsidRPr="00A871E7" w:rsidRDefault="00A871E7" w:rsidP="00A871E7">
      <w:pPr>
        <w:rPr>
          <w:rFonts w:cstheme="minorHAnsi"/>
        </w:rPr>
      </w:pPr>
    </w:p>
    <w:p w14:paraId="48D985DC" w14:textId="5E482B5E" w:rsidR="00894856" w:rsidRPr="00A871E7" w:rsidRDefault="00894856" w:rsidP="00A871E7">
      <w:pPr>
        <w:ind w:left="720" w:firstLine="720"/>
        <w:rPr>
          <w:rFonts w:cstheme="minorHAnsi"/>
          <w:b/>
          <w:sz w:val="24"/>
          <w:szCs w:val="24"/>
        </w:rPr>
      </w:pPr>
      <w:r w:rsidRPr="00A871E7">
        <w:rPr>
          <w:rFonts w:cstheme="minorHAnsi"/>
          <w:b/>
          <w:sz w:val="24"/>
          <w:szCs w:val="24"/>
        </w:rPr>
        <w:t xml:space="preserve">Phone:  </w:t>
      </w:r>
    </w:p>
    <w:p w14:paraId="5BF136EA" w14:textId="77777777" w:rsidR="00894856" w:rsidRPr="00A871E7" w:rsidRDefault="00894856" w:rsidP="00894856">
      <w:pPr>
        <w:ind w:left="2410" w:right="-2574" w:hanging="850"/>
        <w:rPr>
          <w:rFonts w:cstheme="minorHAnsi"/>
          <w:b/>
          <w:color w:val="2F5496" w:themeColor="accent1" w:themeShade="BF"/>
          <w:sz w:val="24"/>
          <w:szCs w:val="24"/>
        </w:rPr>
      </w:pPr>
      <w:r w:rsidRPr="00A871E7">
        <w:rPr>
          <w:rFonts w:cstheme="minorHAnsi"/>
          <w:b/>
          <w:color w:val="2F5496" w:themeColor="accent1" w:themeShade="BF"/>
          <w:sz w:val="24"/>
          <w:szCs w:val="24"/>
        </w:rPr>
        <w:t>403-903-0958</w:t>
      </w:r>
    </w:p>
    <w:p w14:paraId="4FD4A1B9" w14:textId="77777777" w:rsidR="00894856" w:rsidRPr="00A871E7" w:rsidRDefault="00894856" w:rsidP="00894856">
      <w:pPr>
        <w:ind w:left="709" w:right="-2574" w:firstLine="850"/>
        <w:rPr>
          <w:rFonts w:cstheme="minorHAnsi"/>
          <w:b/>
          <w:color w:val="2F5496" w:themeColor="accent1" w:themeShade="BF"/>
          <w:sz w:val="24"/>
          <w:szCs w:val="24"/>
        </w:rPr>
      </w:pPr>
      <w:r w:rsidRPr="00A871E7">
        <w:rPr>
          <w:rFonts w:cstheme="minorHAnsi"/>
          <w:b/>
          <w:color w:val="2F5496" w:themeColor="accent1" w:themeShade="BF"/>
          <w:sz w:val="24"/>
          <w:szCs w:val="24"/>
        </w:rPr>
        <w:t>403-607-3057</w:t>
      </w:r>
    </w:p>
    <w:p w14:paraId="2B4D1392" w14:textId="77777777" w:rsidR="00894856" w:rsidRPr="00A871E7" w:rsidRDefault="00894856" w:rsidP="00894856">
      <w:pPr>
        <w:ind w:left="1560"/>
        <w:rPr>
          <w:rFonts w:cstheme="minorHAnsi"/>
          <w:b/>
          <w:sz w:val="24"/>
          <w:szCs w:val="24"/>
        </w:rPr>
      </w:pPr>
      <w:r w:rsidRPr="00A871E7">
        <w:rPr>
          <w:rFonts w:cstheme="minorHAnsi"/>
          <w:b/>
          <w:sz w:val="24"/>
          <w:szCs w:val="24"/>
        </w:rPr>
        <w:t>Web Site</w:t>
      </w:r>
    </w:p>
    <w:p w14:paraId="46F487F4" w14:textId="77777777" w:rsidR="00894856" w:rsidRPr="00A871E7" w:rsidRDefault="00894856" w:rsidP="00894856">
      <w:pPr>
        <w:ind w:left="1560"/>
        <w:rPr>
          <w:rFonts w:cstheme="minorHAnsi"/>
          <w:b/>
          <w:color w:val="2F5496" w:themeColor="accent1" w:themeShade="BF"/>
          <w:sz w:val="24"/>
          <w:szCs w:val="24"/>
        </w:rPr>
      </w:pPr>
      <w:hyperlink r:id="rId6" w:history="1">
        <w:r w:rsidRPr="00A871E7">
          <w:rPr>
            <w:rStyle w:val="Hyperlink"/>
            <w:rFonts w:cstheme="minorHAnsi"/>
            <w:b/>
            <w:color w:val="2F5496" w:themeColor="accent1" w:themeShade="BF"/>
            <w:sz w:val="24"/>
            <w:szCs w:val="24"/>
          </w:rPr>
          <w:t>www.themadchemist.ca</w:t>
        </w:r>
      </w:hyperlink>
    </w:p>
    <w:p w14:paraId="2E107329" w14:textId="77777777" w:rsidR="00894856" w:rsidRPr="00A871E7" w:rsidRDefault="00894856" w:rsidP="00894856">
      <w:pPr>
        <w:ind w:left="1560"/>
        <w:rPr>
          <w:rFonts w:cstheme="minorHAnsi"/>
          <w:b/>
          <w:sz w:val="24"/>
          <w:szCs w:val="24"/>
        </w:rPr>
      </w:pPr>
      <w:r w:rsidRPr="00A871E7">
        <w:rPr>
          <w:rFonts w:cstheme="minorHAnsi"/>
          <w:b/>
          <w:sz w:val="24"/>
          <w:szCs w:val="24"/>
        </w:rPr>
        <w:t xml:space="preserve">E-Mail: </w:t>
      </w:r>
    </w:p>
    <w:p w14:paraId="481EA55D" w14:textId="77777777" w:rsidR="00894856" w:rsidRPr="00A871E7" w:rsidRDefault="00894856" w:rsidP="00894856">
      <w:pPr>
        <w:ind w:left="1560"/>
        <w:rPr>
          <w:rFonts w:cstheme="minorHAnsi"/>
          <w:b/>
          <w:color w:val="2F5496" w:themeColor="accent1" w:themeShade="BF"/>
          <w:sz w:val="24"/>
          <w:szCs w:val="24"/>
        </w:rPr>
      </w:pPr>
      <w:hyperlink r:id="rId7" w:history="1">
        <w:r w:rsidRPr="00A871E7">
          <w:rPr>
            <w:rStyle w:val="Hyperlink"/>
            <w:rFonts w:cstheme="minorHAnsi"/>
            <w:b/>
            <w:color w:val="2F5496" w:themeColor="accent1" w:themeShade="BF"/>
            <w:sz w:val="24"/>
            <w:szCs w:val="24"/>
            <w:u w:val="none"/>
          </w:rPr>
          <w:t>maddchemistt@gmail.com</w:t>
        </w:r>
      </w:hyperlink>
    </w:p>
    <w:p w14:paraId="5ABAC6D6" w14:textId="77777777" w:rsidR="00894856" w:rsidRPr="00A871E7" w:rsidRDefault="00894856" w:rsidP="00894856">
      <w:pPr>
        <w:ind w:left="1560"/>
        <w:rPr>
          <w:rFonts w:cstheme="minorHAnsi"/>
          <w:b/>
          <w:sz w:val="24"/>
          <w:szCs w:val="24"/>
        </w:rPr>
      </w:pPr>
      <w:r w:rsidRPr="00A871E7">
        <w:rPr>
          <w:rFonts w:cstheme="minorHAnsi"/>
          <w:b/>
          <w:sz w:val="24"/>
          <w:szCs w:val="24"/>
        </w:rPr>
        <w:t>Facebook</w:t>
      </w:r>
    </w:p>
    <w:p w14:paraId="4A6AE8B7" w14:textId="77777777" w:rsidR="00894856" w:rsidRPr="00A871E7" w:rsidRDefault="00894856" w:rsidP="00894856">
      <w:pPr>
        <w:ind w:left="1560"/>
        <w:rPr>
          <w:rFonts w:cstheme="minorHAnsi"/>
          <w:b/>
          <w:color w:val="2F5496" w:themeColor="accent1" w:themeShade="BF"/>
          <w:sz w:val="24"/>
          <w:szCs w:val="24"/>
        </w:rPr>
      </w:pPr>
      <w:r w:rsidRPr="00A871E7">
        <w:rPr>
          <w:rFonts w:cstheme="minorHAnsi"/>
          <w:b/>
          <w:color w:val="2F5496" w:themeColor="accent1" w:themeShade="BF"/>
          <w:sz w:val="24"/>
          <w:szCs w:val="24"/>
        </w:rPr>
        <w:t>The Mad Chemist</w:t>
      </w:r>
    </w:p>
    <w:p w14:paraId="026EA0AE" w14:textId="77777777" w:rsidR="00894856" w:rsidRPr="00A871E7" w:rsidRDefault="00894856" w:rsidP="00894856">
      <w:pPr>
        <w:ind w:left="1560"/>
        <w:rPr>
          <w:rFonts w:cstheme="minorHAnsi"/>
          <w:b/>
          <w:sz w:val="24"/>
          <w:szCs w:val="24"/>
        </w:rPr>
      </w:pPr>
      <w:r w:rsidRPr="00A871E7">
        <w:rPr>
          <w:rFonts w:cstheme="minorHAnsi"/>
          <w:b/>
          <w:sz w:val="24"/>
          <w:szCs w:val="24"/>
        </w:rPr>
        <w:t>Instagram</w:t>
      </w:r>
    </w:p>
    <w:p w14:paraId="6916F1C6" w14:textId="77777777" w:rsidR="00894856" w:rsidRPr="00A871E7" w:rsidRDefault="00894856" w:rsidP="00894856">
      <w:pPr>
        <w:ind w:left="1560"/>
        <w:rPr>
          <w:rFonts w:cstheme="minorHAnsi"/>
          <w:b/>
          <w:color w:val="2F5496" w:themeColor="accent1" w:themeShade="BF"/>
          <w:sz w:val="24"/>
          <w:szCs w:val="24"/>
        </w:rPr>
      </w:pPr>
      <w:r w:rsidRPr="00A871E7">
        <w:rPr>
          <w:rFonts w:cstheme="minorHAnsi"/>
          <w:b/>
          <w:color w:val="2F5496" w:themeColor="accent1" w:themeShade="BF"/>
          <w:sz w:val="24"/>
          <w:szCs w:val="24"/>
        </w:rPr>
        <w:t>@themaddchemistt</w:t>
      </w:r>
    </w:p>
    <w:p w14:paraId="30462C79" w14:textId="77777777" w:rsidR="00894856" w:rsidRPr="00A871E7" w:rsidRDefault="00894856" w:rsidP="00894856">
      <w:pPr>
        <w:ind w:left="1560"/>
        <w:rPr>
          <w:rFonts w:cstheme="minorHAnsi"/>
          <w:b/>
          <w:sz w:val="24"/>
          <w:szCs w:val="24"/>
        </w:rPr>
      </w:pPr>
      <w:r w:rsidRPr="00A871E7">
        <w:rPr>
          <w:rFonts w:cstheme="minorHAnsi"/>
          <w:b/>
          <w:sz w:val="24"/>
          <w:szCs w:val="24"/>
        </w:rPr>
        <w:t>Linkedin</w:t>
      </w:r>
    </w:p>
    <w:p w14:paraId="167A1359" w14:textId="58F7D966" w:rsidR="00894856" w:rsidRPr="00A871E7" w:rsidRDefault="00894856" w:rsidP="00A871E7">
      <w:pPr>
        <w:ind w:left="1560"/>
        <w:rPr>
          <w:rFonts w:cstheme="minorHAnsi"/>
          <w:b/>
          <w:color w:val="2F5496" w:themeColor="accent1" w:themeShade="BF"/>
          <w:sz w:val="24"/>
          <w:szCs w:val="24"/>
        </w:rPr>
      </w:pPr>
      <w:r w:rsidRPr="00A871E7">
        <w:rPr>
          <w:rFonts w:cstheme="minorHAnsi"/>
          <w:b/>
          <w:color w:val="2F5496" w:themeColor="accent1" w:themeShade="BF"/>
          <w:sz w:val="24"/>
          <w:szCs w:val="24"/>
        </w:rPr>
        <w:t>Mad Chemist</w:t>
      </w:r>
    </w:p>
    <w:p w14:paraId="6444F36E" w14:textId="77777777" w:rsidR="00894856" w:rsidRPr="00A871E7" w:rsidRDefault="00894856" w:rsidP="00894856">
      <w:pPr>
        <w:ind w:left="1560"/>
        <w:rPr>
          <w:rFonts w:cstheme="minorHAnsi"/>
          <w:b/>
          <w:color w:val="7030A0"/>
          <w:sz w:val="24"/>
          <w:szCs w:val="24"/>
        </w:rPr>
      </w:pPr>
      <w:r w:rsidRPr="00A871E7">
        <w:rPr>
          <w:rFonts w:cstheme="minorHAnsi"/>
          <w:b/>
          <w:color w:val="7030A0"/>
          <w:sz w:val="24"/>
          <w:szCs w:val="24"/>
        </w:rPr>
        <w:t>“With todays environmental challenges, our environmentally friendly products contribute to a safe and clean environment”</w:t>
      </w:r>
    </w:p>
    <w:p w14:paraId="443BA258" w14:textId="77777777" w:rsidR="00894856" w:rsidRPr="00A871E7" w:rsidRDefault="00894856" w:rsidP="00894856">
      <w:pPr>
        <w:ind w:left="1560"/>
        <w:rPr>
          <w:rFonts w:cstheme="minorHAnsi"/>
          <w:b/>
          <w:color w:val="00B0F0"/>
          <w:sz w:val="24"/>
          <w:szCs w:val="24"/>
        </w:rPr>
      </w:pPr>
      <w:r w:rsidRPr="00A871E7">
        <w:rPr>
          <w:rFonts w:cstheme="minorHAnsi"/>
          <w:b/>
          <w:color w:val="00B0F0"/>
          <w:sz w:val="24"/>
          <w:szCs w:val="24"/>
        </w:rPr>
        <w:t>Proudly manufactured in Alberta, Canada</w:t>
      </w:r>
    </w:p>
    <w:p w14:paraId="3ECFEC93" w14:textId="77777777" w:rsidR="00894856" w:rsidRPr="00894856" w:rsidRDefault="00894856" w:rsidP="00894856">
      <w:pPr>
        <w:ind w:left="1560"/>
        <w:rPr>
          <w:rFonts w:cstheme="minorHAnsi"/>
          <w:b/>
          <w:color w:val="00B0F0"/>
          <w:sz w:val="24"/>
          <w:szCs w:val="24"/>
        </w:rPr>
      </w:pPr>
    </w:p>
    <w:sectPr w:rsidR="00894856" w:rsidRPr="00894856" w:rsidSect="00894856">
      <w:headerReference w:type="default" r:id="rId8"/>
      <w:footerReference w:type="default" r:id="rId9"/>
      <w:pgSz w:w="12240" w:h="15840"/>
      <w:pgMar w:top="567" w:right="567" w:bottom="567" w:left="567" w:header="709" w:footer="709" w:gutter="0"/>
      <w:cols w:num="2" w:space="5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9956" w14:textId="77777777" w:rsidR="003B2572" w:rsidRDefault="003B2572" w:rsidP="00894856">
      <w:pPr>
        <w:spacing w:after="0" w:line="240" w:lineRule="auto"/>
      </w:pPr>
      <w:r>
        <w:separator/>
      </w:r>
    </w:p>
  </w:endnote>
  <w:endnote w:type="continuationSeparator" w:id="0">
    <w:p w14:paraId="7EBCC238" w14:textId="77777777" w:rsidR="003B2572" w:rsidRDefault="003B2572" w:rsidP="0089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8B11" w14:textId="77777777" w:rsidR="00894856" w:rsidRPr="007F7810" w:rsidRDefault="00EB2E73">
    <w:pPr>
      <w:pStyle w:val="Footer"/>
      <w:rPr>
        <w:i/>
      </w:rPr>
    </w:pPr>
    <w:r>
      <w:rPr>
        <w:i/>
      </w:rPr>
      <w:t xml:space="preserve">Before use be sure to read and follow directions and precautions on product label and material </w:t>
    </w:r>
    <w:r w:rsidR="00894856" w:rsidRPr="007F7810">
      <w:rPr>
        <w:i/>
      </w:rPr>
      <w:t>safety data sheet (SDS)</w:t>
    </w:r>
  </w:p>
  <w:p w14:paraId="0ADCC746" w14:textId="77777777" w:rsidR="00894856" w:rsidRDefault="00894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D13F" w14:textId="77777777" w:rsidR="003B2572" w:rsidRDefault="003B2572" w:rsidP="00894856">
      <w:pPr>
        <w:spacing w:after="0" w:line="240" w:lineRule="auto"/>
      </w:pPr>
      <w:r>
        <w:separator/>
      </w:r>
    </w:p>
  </w:footnote>
  <w:footnote w:type="continuationSeparator" w:id="0">
    <w:p w14:paraId="028247B8" w14:textId="77777777" w:rsidR="003B2572" w:rsidRDefault="003B2572" w:rsidP="0089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E576" w14:textId="1B56A19A" w:rsidR="00894856" w:rsidRPr="00894856" w:rsidRDefault="00894856">
    <w:pPr>
      <w:pStyle w:val="Header"/>
      <w:rPr>
        <w:sz w:val="56"/>
        <w:szCs w:val="56"/>
      </w:rPr>
    </w:pPr>
    <w:r w:rsidRPr="005540C2">
      <w:rPr>
        <w:rFonts w:ascii="Times New Roman" w:eastAsia="Times New Roman" w:hAnsi="Times New Roman" w:cs="Times New Roman"/>
        <w:noProof/>
        <w:sz w:val="24"/>
        <w:szCs w:val="24"/>
        <w:lang w:eastAsia="en-CA"/>
      </w:rPr>
      <w:drawing>
        <wp:inline distT="0" distB="0" distL="0" distR="0" wp14:anchorId="2A0F5B40" wp14:editId="2A2C5CF3">
          <wp:extent cx="2981325" cy="1181100"/>
          <wp:effectExtent l="0" t="0" r="0" b="0"/>
          <wp:docPr id="21" name="Picture 21" descr="D:\madchem-logo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dchem-logo1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7933" cy="1223334"/>
                  </a:xfrm>
                  <a:prstGeom prst="rect">
                    <a:avLst/>
                  </a:prstGeom>
                  <a:noFill/>
                  <a:ln>
                    <a:noFill/>
                  </a:ln>
                </pic:spPr>
              </pic:pic>
            </a:graphicData>
          </a:graphic>
        </wp:inline>
      </w:drawing>
    </w:r>
    <w:r>
      <w:t xml:space="preserve">  </w:t>
    </w:r>
    <w:r w:rsidR="001B7A99" w:rsidRPr="001B7A99">
      <w:rPr>
        <w:b/>
        <w:bCs/>
        <w:sz w:val="40"/>
        <w:szCs w:val="40"/>
      </w:rPr>
      <w:t>Low Odour Solvent Degreaser</w:t>
    </w:r>
  </w:p>
  <w:p w14:paraId="54639763" w14:textId="77777777" w:rsidR="00894856" w:rsidRDefault="00894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56"/>
    <w:rsid w:val="001B7A99"/>
    <w:rsid w:val="003B2572"/>
    <w:rsid w:val="007F3DE1"/>
    <w:rsid w:val="007F7810"/>
    <w:rsid w:val="00894856"/>
    <w:rsid w:val="009C44B8"/>
    <w:rsid w:val="00A762B3"/>
    <w:rsid w:val="00A871E7"/>
    <w:rsid w:val="00EB2E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E57A"/>
  <w15:chartTrackingRefBased/>
  <w15:docId w15:val="{E91076D0-7B5F-4A4B-B057-9817E9CC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56"/>
  </w:style>
  <w:style w:type="paragraph" w:styleId="Heading2">
    <w:name w:val="heading 2"/>
    <w:basedOn w:val="Normal"/>
    <w:next w:val="Normal"/>
    <w:link w:val="Heading2Char"/>
    <w:uiPriority w:val="9"/>
    <w:unhideWhenUsed/>
    <w:qFormat/>
    <w:rsid w:val="008948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56"/>
  </w:style>
  <w:style w:type="paragraph" w:styleId="Footer">
    <w:name w:val="footer"/>
    <w:basedOn w:val="Normal"/>
    <w:link w:val="FooterChar"/>
    <w:uiPriority w:val="99"/>
    <w:unhideWhenUsed/>
    <w:rsid w:val="0089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56"/>
  </w:style>
  <w:style w:type="table" w:styleId="TableGrid">
    <w:name w:val="Table Grid"/>
    <w:basedOn w:val="TableNormal"/>
    <w:uiPriority w:val="39"/>
    <w:rsid w:val="0089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856"/>
    <w:rPr>
      <w:color w:val="0563C1" w:themeColor="hyperlink"/>
      <w:u w:val="single"/>
    </w:rPr>
  </w:style>
  <w:style w:type="character" w:customStyle="1" w:styleId="Heading2Char">
    <w:name w:val="Heading 2 Char"/>
    <w:basedOn w:val="DefaultParagraphFont"/>
    <w:link w:val="Heading2"/>
    <w:uiPriority w:val="9"/>
    <w:rsid w:val="008948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ddchemist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madchemist.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Jensen</dc:creator>
  <cp:keywords/>
  <dc:description/>
  <cp:lastModifiedBy>bobbi jensen</cp:lastModifiedBy>
  <cp:revision>3</cp:revision>
  <dcterms:created xsi:type="dcterms:W3CDTF">2026-02-19T20:08:00Z</dcterms:created>
  <dcterms:modified xsi:type="dcterms:W3CDTF">2026-02-19T20:11:00Z</dcterms:modified>
</cp:coreProperties>
</file>